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992A" w14:textId="08EBC9B9" w:rsidR="00F95769" w:rsidRPr="00E404C6" w:rsidRDefault="00E404C6" w:rsidP="00E404C6">
      <w:pPr>
        <w:jc w:val="center"/>
        <w:rPr>
          <w:b/>
          <w:bCs/>
          <w:sz w:val="44"/>
          <w:szCs w:val="44"/>
        </w:rPr>
      </w:pPr>
      <w:bookmarkStart w:id="0" w:name="_Hlk67565573"/>
      <w:r w:rsidRPr="00E404C6">
        <w:rPr>
          <w:b/>
          <w:bCs/>
          <w:sz w:val="44"/>
          <w:szCs w:val="44"/>
        </w:rPr>
        <w:t>Tax Manager</w:t>
      </w:r>
    </w:p>
    <w:p w14:paraId="58A68011" w14:textId="22983670" w:rsidR="00E404C6" w:rsidRPr="00E404C6" w:rsidRDefault="00E404C6" w:rsidP="00E404C6">
      <w:pPr>
        <w:rPr>
          <w:b/>
          <w:bCs/>
          <w:sz w:val="36"/>
          <w:szCs w:val="36"/>
        </w:rPr>
      </w:pPr>
      <w:bookmarkStart w:id="1" w:name="_Hlk67566407"/>
      <w:r>
        <w:rPr>
          <w:b/>
          <w:bCs/>
          <w:sz w:val="36"/>
          <w:szCs w:val="36"/>
        </w:rPr>
        <w:t>Description</w:t>
      </w:r>
    </w:p>
    <w:bookmarkEnd w:id="0"/>
    <w:p w14:paraId="43D26D49" w14:textId="004E6361" w:rsidR="00E404C6" w:rsidRDefault="00E404C6" w:rsidP="00E404C6">
      <w:pPr>
        <w:pStyle w:val="ListParagraph"/>
        <w:numPr>
          <w:ilvl w:val="0"/>
          <w:numId w:val="3"/>
        </w:numPr>
        <w:rPr>
          <w:sz w:val="24"/>
          <w:szCs w:val="24"/>
        </w:rPr>
      </w:pPr>
      <w:r>
        <w:rPr>
          <w:sz w:val="24"/>
          <w:szCs w:val="24"/>
        </w:rPr>
        <w:t xml:space="preserve">Prepare and review federal, state, and local tax filings for corporations, partnerships, pass-through </w:t>
      </w:r>
      <w:proofErr w:type="gramStart"/>
      <w:r>
        <w:rPr>
          <w:sz w:val="24"/>
          <w:szCs w:val="24"/>
        </w:rPr>
        <w:t>entities</w:t>
      </w:r>
      <w:proofErr w:type="gramEnd"/>
      <w:r>
        <w:rPr>
          <w:sz w:val="24"/>
          <w:szCs w:val="24"/>
        </w:rPr>
        <w:t xml:space="preserve"> and individuals.</w:t>
      </w:r>
    </w:p>
    <w:p w14:paraId="4ED29942" w14:textId="033B14C2" w:rsidR="00E404C6" w:rsidRDefault="00E404C6" w:rsidP="00E404C6">
      <w:pPr>
        <w:pStyle w:val="ListParagraph"/>
        <w:numPr>
          <w:ilvl w:val="0"/>
          <w:numId w:val="3"/>
        </w:numPr>
        <w:rPr>
          <w:sz w:val="24"/>
          <w:szCs w:val="24"/>
        </w:rPr>
      </w:pPr>
      <w:r>
        <w:rPr>
          <w:sz w:val="24"/>
          <w:szCs w:val="24"/>
        </w:rPr>
        <w:t>Meet with clients to review year-end tax planning opportunities.</w:t>
      </w:r>
    </w:p>
    <w:p w14:paraId="0C980636" w14:textId="493CDAE1" w:rsidR="00E404C6" w:rsidRDefault="00E404C6" w:rsidP="00E404C6">
      <w:pPr>
        <w:pStyle w:val="ListParagraph"/>
        <w:numPr>
          <w:ilvl w:val="0"/>
          <w:numId w:val="3"/>
        </w:numPr>
        <w:rPr>
          <w:sz w:val="24"/>
          <w:szCs w:val="24"/>
        </w:rPr>
      </w:pPr>
      <w:r>
        <w:rPr>
          <w:sz w:val="24"/>
          <w:szCs w:val="24"/>
        </w:rPr>
        <w:t>Assist audit staff with tax provision schedules.</w:t>
      </w:r>
    </w:p>
    <w:p w14:paraId="47670198" w14:textId="489D7603" w:rsidR="00C41148" w:rsidRPr="00C41148" w:rsidRDefault="00E404C6" w:rsidP="00C41148">
      <w:pPr>
        <w:pStyle w:val="ListParagraph"/>
        <w:numPr>
          <w:ilvl w:val="0"/>
          <w:numId w:val="3"/>
        </w:numPr>
        <w:rPr>
          <w:sz w:val="24"/>
          <w:szCs w:val="24"/>
        </w:rPr>
      </w:pPr>
      <w:r>
        <w:rPr>
          <w:sz w:val="24"/>
          <w:szCs w:val="24"/>
        </w:rPr>
        <w:t>Recommend tax strategies by researching federal, state, and local taxation issues.</w:t>
      </w:r>
    </w:p>
    <w:p w14:paraId="0E0255B4" w14:textId="6CF15167" w:rsidR="00E404C6" w:rsidRDefault="00E404C6" w:rsidP="00E404C6">
      <w:pPr>
        <w:pStyle w:val="ListParagraph"/>
        <w:numPr>
          <w:ilvl w:val="0"/>
          <w:numId w:val="3"/>
        </w:numPr>
        <w:rPr>
          <w:sz w:val="24"/>
          <w:szCs w:val="24"/>
        </w:rPr>
      </w:pPr>
      <w:r>
        <w:rPr>
          <w:sz w:val="24"/>
          <w:szCs w:val="24"/>
        </w:rPr>
        <w:t>Assist clients with potential mergers and acquisitions by analyzing tax information, calculating key ratios, identifying areas of tax savings, entity structure, etc.</w:t>
      </w:r>
    </w:p>
    <w:p w14:paraId="00CCD415" w14:textId="467F5495" w:rsidR="0087047D" w:rsidRPr="0087047D" w:rsidRDefault="0087047D" w:rsidP="0087047D">
      <w:pPr>
        <w:pStyle w:val="ListParagraph"/>
        <w:numPr>
          <w:ilvl w:val="0"/>
          <w:numId w:val="3"/>
        </w:numPr>
        <w:rPr>
          <w:sz w:val="24"/>
          <w:szCs w:val="24"/>
        </w:rPr>
      </w:pPr>
      <w:r>
        <w:rPr>
          <w:sz w:val="24"/>
          <w:szCs w:val="24"/>
        </w:rPr>
        <w:t>Prepare responses to various tax notices and be liaison with tax authorities.</w:t>
      </w:r>
    </w:p>
    <w:p w14:paraId="27AB5E26" w14:textId="1941A4FE" w:rsidR="00945325" w:rsidRDefault="00945325" w:rsidP="00E404C6">
      <w:pPr>
        <w:pStyle w:val="ListParagraph"/>
        <w:numPr>
          <w:ilvl w:val="0"/>
          <w:numId w:val="3"/>
        </w:numPr>
        <w:rPr>
          <w:sz w:val="24"/>
          <w:szCs w:val="24"/>
        </w:rPr>
      </w:pPr>
      <w:r>
        <w:rPr>
          <w:sz w:val="24"/>
          <w:szCs w:val="24"/>
        </w:rPr>
        <w:t>Manage engagement workflow and billing.</w:t>
      </w:r>
    </w:p>
    <w:p w14:paraId="5DA2B9D0" w14:textId="77777777" w:rsidR="00E404C6" w:rsidRDefault="00E404C6" w:rsidP="00E404C6">
      <w:pPr>
        <w:pStyle w:val="ListParagraph"/>
        <w:numPr>
          <w:ilvl w:val="0"/>
          <w:numId w:val="3"/>
        </w:numPr>
        <w:rPr>
          <w:sz w:val="24"/>
          <w:szCs w:val="24"/>
        </w:rPr>
      </w:pPr>
      <w:r>
        <w:rPr>
          <w:sz w:val="24"/>
          <w:szCs w:val="24"/>
        </w:rPr>
        <w:t>Participate and conduct in-house educational seminars for staff.</w:t>
      </w:r>
    </w:p>
    <w:p w14:paraId="5C1EA134" w14:textId="3C019DFF" w:rsidR="00E404C6" w:rsidRDefault="00E404C6" w:rsidP="00E404C6">
      <w:pPr>
        <w:pStyle w:val="ListParagraph"/>
        <w:numPr>
          <w:ilvl w:val="0"/>
          <w:numId w:val="3"/>
        </w:numPr>
        <w:rPr>
          <w:sz w:val="24"/>
          <w:szCs w:val="24"/>
        </w:rPr>
      </w:pPr>
      <w:r>
        <w:rPr>
          <w:sz w:val="24"/>
          <w:szCs w:val="24"/>
        </w:rPr>
        <w:t>Build strong relationships with clients.</w:t>
      </w:r>
    </w:p>
    <w:p w14:paraId="25171548" w14:textId="7F037A37" w:rsidR="002627FE" w:rsidRDefault="002627FE" w:rsidP="00E404C6">
      <w:pPr>
        <w:pStyle w:val="ListParagraph"/>
        <w:numPr>
          <w:ilvl w:val="0"/>
          <w:numId w:val="3"/>
        </w:numPr>
        <w:rPr>
          <w:sz w:val="24"/>
          <w:szCs w:val="24"/>
        </w:rPr>
      </w:pPr>
      <w:r>
        <w:rPr>
          <w:sz w:val="24"/>
          <w:szCs w:val="24"/>
        </w:rPr>
        <w:t>Provide leadership, counseling and career guidance for the development and motivation of the staff.</w:t>
      </w:r>
    </w:p>
    <w:p w14:paraId="13009FE3" w14:textId="1B026624" w:rsidR="00E404C6" w:rsidRDefault="00E404C6" w:rsidP="00E404C6">
      <w:pPr>
        <w:rPr>
          <w:sz w:val="24"/>
          <w:szCs w:val="24"/>
        </w:rPr>
      </w:pPr>
    </w:p>
    <w:p w14:paraId="46152D13" w14:textId="2A042CE3" w:rsidR="00E404C6" w:rsidRDefault="00E404C6" w:rsidP="00E404C6">
      <w:pPr>
        <w:rPr>
          <w:b/>
          <w:bCs/>
          <w:sz w:val="36"/>
          <w:szCs w:val="36"/>
        </w:rPr>
      </w:pPr>
      <w:bookmarkStart w:id="2" w:name="_Hlk67566362"/>
      <w:r w:rsidRPr="00E404C6">
        <w:rPr>
          <w:b/>
          <w:bCs/>
          <w:sz w:val="36"/>
          <w:szCs w:val="36"/>
        </w:rPr>
        <w:t>Requirements</w:t>
      </w:r>
    </w:p>
    <w:bookmarkEnd w:id="2"/>
    <w:p w14:paraId="122123EB" w14:textId="0E51F1FD" w:rsidR="004B03FD" w:rsidRDefault="004B03FD" w:rsidP="00E404C6">
      <w:pPr>
        <w:pStyle w:val="ListParagraph"/>
        <w:numPr>
          <w:ilvl w:val="0"/>
          <w:numId w:val="5"/>
        </w:numPr>
        <w:rPr>
          <w:sz w:val="24"/>
          <w:szCs w:val="24"/>
        </w:rPr>
      </w:pPr>
      <w:r>
        <w:rPr>
          <w:sz w:val="24"/>
          <w:szCs w:val="24"/>
        </w:rPr>
        <w:t xml:space="preserve">Bachelor’s and or </w:t>
      </w:r>
      <w:proofErr w:type="gramStart"/>
      <w:r>
        <w:rPr>
          <w:sz w:val="24"/>
          <w:szCs w:val="24"/>
        </w:rPr>
        <w:t>Master’s Degree in Accounting</w:t>
      </w:r>
      <w:proofErr w:type="gramEnd"/>
      <w:r w:rsidR="00945325">
        <w:rPr>
          <w:sz w:val="24"/>
          <w:szCs w:val="24"/>
        </w:rPr>
        <w:t xml:space="preserve"> </w:t>
      </w:r>
    </w:p>
    <w:p w14:paraId="7D3ACB64" w14:textId="3E104B2F" w:rsidR="00E404C6" w:rsidRDefault="00E404C6" w:rsidP="00E404C6">
      <w:pPr>
        <w:pStyle w:val="ListParagraph"/>
        <w:numPr>
          <w:ilvl w:val="0"/>
          <w:numId w:val="5"/>
        </w:numPr>
        <w:rPr>
          <w:sz w:val="24"/>
          <w:szCs w:val="24"/>
        </w:rPr>
      </w:pPr>
      <w:r>
        <w:rPr>
          <w:sz w:val="24"/>
          <w:szCs w:val="24"/>
        </w:rPr>
        <w:t>CPA license</w:t>
      </w:r>
    </w:p>
    <w:p w14:paraId="0191FB81" w14:textId="58176017" w:rsidR="004B03FD" w:rsidRDefault="004B03FD" w:rsidP="00E404C6">
      <w:pPr>
        <w:pStyle w:val="ListParagraph"/>
        <w:numPr>
          <w:ilvl w:val="0"/>
          <w:numId w:val="5"/>
        </w:numPr>
        <w:rPr>
          <w:sz w:val="24"/>
          <w:szCs w:val="24"/>
        </w:rPr>
      </w:pPr>
      <w:r>
        <w:rPr>
          <w:sz w:val="24"/>
          <w:szCs w:val="24"/>
        </w:rPr>
        <w:t>Minimum of four years of public accounting service</w:t>
      </w:r>
    </w:p>
    <w:p w14:paraId="13CE393C" w14:textId="0C816221" w:rsidR="00A33E2A" w:rsidRDefault="00A33E2A" w:rsidP="00E404C6">
      <w:pPr>
        <w:pStyle w:val="ListParagraph"/>
        <w:numPr>
          <w:ilvl w:val="0"/>
          <w:numId w:val="5"/>
        </w:numPr>
        <w:rPr>
          <w:sz w:val="24"/>
          <w:szCs w:val="24"/>
        </w:rPr>
      </w:pPr>
      <w:r>
        <w:rPr>
          <w:sz w:val="24"/>
          <w:szCs w:val="24"/>
        </w:rPr>
        <w:t>Solid understanding of accounting for income taxes.</w:t>
      </w:r>
    </w:p>
    <w:p w14:paraId="3A04A526" w14:textId="0E2A1568" w:rsidR="004B03FD" w:rsidRDefault="004B03FD" w:rsidP="00E404C6">
      <w:pPr>
        <w:pStyle w:val="ListParagraph"/>
        <w:numPr>
          <w:ilvl w:val="0"/>
          <w:numId w:val="5"/>
        </w:numPr>
        <w:rPr>
          <w:sz w:val="24"/>
          <w:szCs w:val="24"/>
        </w:rPr>
      </w:pPr>
      <w:r>
        <w:rPr>
          <w:sz w:val="24"/>
          <w:szCs w:val="24"/>
        </w:rPr>
        <w:t>Experience in preparing individual, corporate, and pass-through entity tax filings.</w:t>
      </w:r>
    </w:p>
    <w:p w14:paraId="7F840155" w14:textId="0C98EF4F" w:rsidR="004B03FD" w:rsidRDefault="004B03FD" w:rsidP="00E404C6">
      <w:pPr>
        <w:pStyle w:val="ListParagraph"/>
        <w:numPr>
          <w:ilvl w:val="0"/>
          <w:numId w:val="5"/>
        </w:numPr>
        <w:rPr>
          <w:sz w:val="24"/>
          <w:szCs w:val="24"/>
        </w:rPr>
      </w:pPr>
      <w:r>
        <w:rPr>
          <w:sz w:val="24"/>
          <w:szCs w:val="24"/>
        </w:rPr>
        <w:t xml:space="preserve">Ability to analyze multi-state </w:t>
      </w:r>
      <w:r w:rsidR="00C21307">
        <w:rPr>
          <w:sz w:val="24"/>
          <w:szCs w:val="24"/>
        </w:rPr>
        <w:t>tax</w:t>
      </w:r>
      <w:r>
        <w:rPr>
          <w:sz w:val="24"/>
          <w:szCs w:val="24"/>
        </w:rPr>
        <w:t xml:space="preserve"> issues and provide guidance.</w:t>
      </w:r>
    </w:p>
    <w:p w14:paraId="32947803" w14:textId="1E951370" w:rsidR="004B03FD" w:rsidRDefault="004B03FD" w:rsidP="00E404C6">
      <w:pPr>
        <w:pStyle w:val="ListParagraph"/>
        <w:numPr>
          <w:ilvl w:val="0"/>
          <w:numId w:val="5"/>
        </w:numPr>
        <w:rPr>
          <w:sz w:val="24"/>
          <w:szCs w:val="24"/>
        </w:rPr>
      </w:pPr>
      <w:r>
        <w:rPr>
          <w:sz w:val="24"/>
          <w:szCs w:val="24"/>
        </w:rPr>
        <w:t>Ex</w:t>
      </w:r>
      <w:r w:rsidR="00A33E2A">
        <w:rPr>
          <w:sz w:val="24"/>
          <w:szCs w:val="24"/>
        </w:rPr>
        <w:t>cellent tax r</w:t>
      </w:r>
      <w:r>
        <w:rPr>
          <w:sz w:val="24"/>
          <w:szCs w:val="24"/>
        </w:rPr>
        <w:t>esearch</w:t>
      </w:r>
      <w:r w:rsidR="00A33E2A">
        <w:rPr>
          <w:sz w:val="24"/>
          <w:szCs w:val="24"/>
        </w:rPr>
        <w:t xml:space="preserve"> and writing skills.</w:t>
      </w:r>
    </w:p>
    <w:p w14:paraId="0D5D5AA3" w14:textId="6E40F37C" w:rsidR="00945325" w:rsidRDefault="00945325" w:rsidP="00E404C6">
      <w:pPr>
        <w:pStyle w:val="ListParagraph"/>
        <w:numPr>
          <w:ilvl w:val="0"/>
          <w:numId w:val="5"/>
        </w:numPr>
        <w:rPr>
          <w:sz w:val="24"/>
          <w:szCs w:val="24"/>
        </w:rPr>
      </w:pPr>
      <w:r>
        <w:rPr>
          <w:sz w:val="24"/>
          <w:szCs w:val="24"/>
        </w:rPr>
        <w:t>Excellent communication skills.</w:t>
      </w:r>
    </w:p>
    <w:p w14:paraId="4CC9D0DC" w14:textId="7E6D23C1" w:rsidR="002627FE" w:rsidRDefault="002627FE" w:rsidP="00E404C6">
      <w:pPr>
        <w:pStyle w:val="ListParagraph"/>
        <w:numPr>
          <w:ilvl w:val="0"/>
          <w:numId w:val="5"/>
        </w:numPr>
        <w:rPr>
          <w:sz w:val="24"/>
          <w:szCs w:val="24"/>
        </w:rPr>
      </w:pPr>
      <w:r>
        <w:rPr>
          <w:sz w:val="24"/>
          <w:szCs w:val="24"/>
        </w:rPr>
        <w:t>Strong management experience.</w:t>
      </w:r>
    </w:p>
    <w:p w14:paraId="1EFBF04E" w14:textId="2D515CB4" w:rsidR="004B03FD" w:rsidRDefault="004B03FD" w:rsidP="00E404C6">
      <w:pPr>
        <w:pStyle w:val="ListParagraph"/>
        <w:numPr>
          <w:ilvl w:val="0"/>
          <w:numId w:val="5"/>
        </w:numPr>
        <w:rPr>
          <w:sz w:val="24"/>
          <w:szCs w:val="24"/>
        </w:rPr>
      </w:pPr>
      <w:r>
        <w:rPr>
          <w:sz w:val="24"/>
          <w:szCs w:val="24"/>
        </w:rPr>
        <w:t>Ability to work as part of a team.</w:t>
      </w:r>
    </w:p>
    <w:p w14:paraId="03EA595B" w14:textId="733C56BB" w:rsidR="00226842" w:rsidRDefault="00226842" w:rsidP="00226842">
      <w:pPr>
        <w:rPr>
          <w:b/>
          <w:bCs/>
          <w:sz w:val="36"/>
          <w:szCs w:val="36"/>
        </w:rPr>
      </w:pPr>
      <w:r>
        <w:rPr>
          <w:b/>
          <w:bCs/>
          <w:sz w:val="36"/>
          <w:szCs w:val="36"/>
        </w:rPr>
        <w:t>Salary &amp; Benefits</w:t>
      </w:r>
    </w:p>
    <w:p w14:paraId="5D906A8E" w14:textId="77777777" w:rsidR="00F246C8" w:rsidRDefault="00F246C8" w:rsidP="00F246C8">
      <w:pPr>
        <w:rPr>
          <w:sz w:val="24"/>
          <w:szCs w:val="24"/>
        </w:rPr>
      </w:pPr>
      <w:r>
        <w:rPr>
          <w:sz w:val="24"/>
          <w:szCs w:val="24"/>
        </w:rPr>
        <w:t>Salaries are commensurate with experience.  We offer a full range of benefits including flexible work arrangements, an employee wellness program, Fridays off in the summer, seasonal lunches, performance bonus, expense reimbursement for CPA Exam candidates, tuition subsidy, professional development, health insurance, group life insurance, 401(k) plan, paid time off (PTO), and paid holidays.</w:t>
      </w:r>
    </w:p>
    <w:p w14:paraId="3B5325B8" w14:textId="77777777" w:rsidR="00F246C8" w:rsidRDefault="00F246C8" w:rsidP="00226842">
      <w:pPr>
        <w:rPr>
          <w:sz w:val="24"/>
          <w:szCs w:val="24"/>
        </w:rPr>
      </w:pPr>
    </w:p>
    <w:p w14:paraId="21DD8854" w14:textId="4AC3C433" w:rsidR="00226842" w:rsidRDefault="00226842" w:rsidP="00226842">
      <w:pPr>
        <w:rPr>
          <w:b/>
          <w:bCs/>
          <w:sz w:val="36"/>
          <w:szCs w:val="36"/>
        </w:rPr>
      </w:pPr>
    </w:p>
    <w:p w14:paraId="534AAF85" w14:textId="77777777" w:rsidR="00226842" w:rsidRDefault="00226842" w:rsidP="00226842">
      <w:pPr>
        <w:rPr>
          <w:b/>
          <w:bCs/>
          <w:sz w:val="36"/>
          <w:szCs w:val="36"/>
        </w:rPr>
      </w:pPr>
    </w:p>
    <w:p w14:paraId="5ED3F1A6" w14:textId="77777777" w:rsidR="00226842" w:rsidRDefault="00226842" w:rsidP="00226842">
      <w:pPr>
        <w:rPr>
          <w:sz w:val="24"/>
          <w:szCs w:val="24"/>
        </w:rPr>
      </w:pPr>
    </w:p>
    <w:p w14:paraId="1DD654C7" w14:textId="77777777" w:rsidR="00226842" w:rsidRPr="00226842" w:rsidRDefault="00226842" w:rsidP="00226842">
      <w:pPr>
        <w:rPr>
          <w:sz w:val="24"/>
          <w:szCs w:val="24"/>
        </w:rPr>
      </w:pPr>
    </w:p>
    <w:p w14:paraId="3F88DCDA" w14:textId="3F092008" w:rsidR="00E404C6" w:rsidRPr="00E404C6" w:rsidRDefault="00E404C6" w:rsidP="00E404C6">
      <w:pPr>
        <w:rPr>
          <w:sz w:val="24"/>
          <w:szCs w:val="24"/>
        </w:rPr>
      </w:pPr>
      <w:r w:rsidRPr="00E404C6">
        <w:rPr>
          <w:sz w:val="24"/>
          <w:szCs w:val="24"/>
        </w:rPr>
        <w:t xml:space="preserve"> </w:t>
      </w:r>
      <w:bookmarkEnd w:id="1"/>
    </w:p>
    <w:sectPr w:rsidR="00E404C6" w:rsidRPr="00E4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5344"/>
    <w:multiLevelType w:val="hybridMultilevel"/>
    <w:tmpl w:val="25A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3EF"/>
    <w:multiLevelType w:val="hybridMultilevel"/>
    <w:tmpl w:val="2A6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D55D7"/>
    <w:multiLevelType w:val="hybridMultilevel"/>
    <w:tmpl w:val="B2C8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83A3E"/>
    <w:multiLevelType w:val="hybridMultilevel"/>
    <w:tmpl w:val="319A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F6BB5"/>
    <w:multiLevelType w:val="hybridMultilevel"/>
    <w:tmpl w:val="A1B4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359057">
    <w:abstractNumId w:val="1"/>
  </w:num>
  <w:num w:numId="2" w16cid:durableId="289361356">
    <w:abstractNumId w:val="2"/>
  </w:num>
  <w:num w:numId="3" w16cid:durableId="2019770910">
    <w:abstractNumId w:val="0"/>
  </w:num>
  <w:num w:numId="4" w16cid:durableId="1302997118">
    <w:abstractNumId w:val="3"/>
  </w:num>
  <w:num w:numId="5" w16cid:durableId="1227955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C6"/>
    <w:rsid w:val="00226842"/>
    <w:rsid w:val="002627FE"/>
    <w:rsid w:val="00266F6A"/>
    <w:rsid w:val="004B03FD"/>
    <w:rsid w:val="0087047D"/>
    <w:rsid w:val="00945325"/>
    <w:rsid w:val="00A33E2A"/>
    <w:rsid w:val="00C21307"/>
    <w:rsid w:val="00C41148"/>
    <w:rsid w:val="00E404C6"/>
    <w:rsid w:val="00F246C8"/>
    <w:rsid w:val="00F9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0DB"/>
  <w15:chartTrackingRefBased/>
  <w15:docId w15:val="{E016750E-A769-486A-B316-52A3127B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Bolduc</dc:creator>
  <cp:keywords/>
  <dc:description/>
  <cp:lastModifiedBy>Amy Bolduc</cp:lastModifiedBy>
  <cp:revision>2</cp:revision>
  <cp:lastPrinted>2021-03-25T16:28:00Z</cp:lastPrinted>
  <dcterms:created xsi:type="dcterms:W3CDTF">2024-02-01T19:17:00Z</dcterms:created>
  <dcterms:modified xsi:type="dcterms:W3CDTF">2024-02-01T19:17:00Z</dcterms:modified>
</cp:coreProperties>
</file>